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7454605102539" w:lineRule="auto"/>
        <w:ind w:left="0" w:right="-97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SDYSA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7454605102539" w:lineRule="auto"/>
        <w:ind w:left="0" w:right="-97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Board Meeting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&amp;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Annual General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7454605102539" w:lineRule="auto"/>
        <w:ind w:left="0" w:right="-97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7454605102539" w:lineRule="auto"/>
        <w:ind w:left="0" w:right="-97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7:30 p.m. CST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95.31982421875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 Remarks/Call to order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&amp;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Proxies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Minutes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Board Structure Proposal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Officer Elections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36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Vice President (Annually)</w:t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36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Secretary</w:t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36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West District Commissioner</w:t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1"/>
        </w:numPr>
        <w:spacing w:after="0" w:afterAutospacing="0" w:before="0" w:beforeAutospacing="0" w:line="240" w:lineRule="auto"/>
        <w:ind w:left="36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Southeast Commissioner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 Overview/Vote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Policy Amendments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Bylaw Amendments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right="-6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the Good of the Game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Sessio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60003662109375" w:line="259.89598274230957" w:lineRule="auto"/>
        <w:ind w:left="1443.2998657226562" w:right="608.29711914062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411.2" w:left="0" w:right="1367.999999999999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